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40CFF" w:rsidRDefault="007D34C1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340CFF">
        <w:tc>
          <w:tcPr>
            <w:tcW w:w="2484" w:type="dxa"/>
          </w:tcPr>
          <w:p w:rsidR="00340CFF" w:rsidRDefault="007D34C1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340CFF" w:rsidRDefault="007D34C1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4G LTE Compact Vehicle Tracker</w:t>
            </w:r>
          </w:p>
        </w:tc>
      </w:tr>
      <w:tr w:rsidR="00340CFF">
        <w:tc>
          <w:tcPr>
            <w:tcW w:w="2484" w:type="dxa"/>
          </w:tcPr>
          <w:p w:rsidR="00340CFF" w:rsidRDefault="007D34C1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340CFF" w:rsidRDefault="007D34C1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VO-OBD</w:t>
            </w:r>
          </w:p>
        </w:tc>
      </w:tr>
    </w:tbl>
    <w:p w:rsidR="00340CFF" w:rsidRDefault="007D34C1">
      <w:pPr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Stealth. Connectivity. Vigilance.</w:t>
      </w:r>
    </w:p>
    <w:p w:rsidR="00340CFF" w:rsidRDefault="007D34C1">
      <w:pPr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noProof/>
          <w:sz w:val="28"/>
          <w:szCs w:val="28"/>
        </w:rPr>
        <w:drawing>
          <wp:inline distT="0" distB="0" distL="114300" distR="114300">
            <wp:extent cx="3967480" cy="3967480"/>
            <wp:effectExtent l="0" t="0" r="13970" b="13970"/>
            <wp:docPr id="2" name="图片 2" descr="六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六面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748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0CFF" w:rsidRDefault="007D34C1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Engineered specifically for the European B2B telematics market, the VO-OBD is an ultra-compact 4G LTE tracker that delivers uncompromising security and real-time visibility. Its highly integrated, lightweight design makes covert installation effortless, perfectly suited for car rental agencies, auto-finance risk management, and enterprise fleet tracking where discretion is critical.</w:t>
      </w:r>
    </w:p>
    <w:p w:rsidR="00340CFF" w:rsidRDefault="007D34C1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lastRenderedPageBreak/>
        <w:t xml:space="preserve">Core Value </w:t>
      </w:r>
    </w:p>
    <w:p w:rsidR="00340CFF" w:rsidRDefault="007D34C1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Ultra-Compact &amp; Stealth Deployment</w:t>
      </w:r>
    </w:p>
    <w:p w:rsidR="00340CFF" w:rsidRDefault="007D34C1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Body Dimensions just </w:t>
      </w:r>
      <w:r>
        <w:rPr>
          <w:rFonts w:ascii="Times New Roman" w:eastAsia="宋体" w:hAnsi="Times New Roman"/>
          <w:sz w:val="28"/>
          <w:szCs w:val="28"/>
          <w:lang w:bidi="ar"/>
        </w:rPr>
        <w:t>53mm × 47mm × 23mm</w:t>
      </w:r>
      <w:r>
        <w:rPr>
          <w:rFonts w:ascii="Times New Roman" w:hAnsi="Times New Roman"/>
          <w:sz w:val="28"/>
          <w:szCs w:val="28"/>
        </w:rPr>
        <w:t xml:space="preserve">, the </w:t>
      </w:r>
      <w:r>
        <w:rPr>
          <w:rFonts w:ascii="Times New Roman" w:eastAsia="宋体" w:hAnsi="Times New Roman"/>
          <w:sz w:val="28"/>
          <w:szCs w:val="28"/>
        </w:rPr>
        <w:t>VO-OBD</w:t>
      </w:r>
      <w:r>
        <w:rPr>
          <w:rFonts w:ascii="Times New Roman" w:hAnsi="Times New Roman"/>
          <w:sz w:val="28"/>
          <w:szCs w:val="28"/>
        </w:rPr>
        <w:t xml:space="preserve"> allows for highly concealed installations within confined vehicle spaces. This prevents visual detection and malicious tampering, safeguarding your high-value assets.</w:t>
      </w:r>
    </w:p>
    <w:p w:rsidR="00340CFF" w:rsidRDefault="007D34C1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Zero Data Loss Guarantee</w:t>
      </w:r>
    </w:p>
    <w:p w:rsidR="00340CFF" w:rsidRDefault="007D34C1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Network blind spots? No problem. The built-in mass storage automatically caches telemetry data during cellular drops and seamlessly uploads it once the network connection is restored, ensuring 100% route and data integrity.</w:t>
      </w:r>
    </w:p>
    <w:p w:rsidR="00340CFF" w:rsidRDefault="007D34C1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Proactive Asset Defense</w:t>
      </w:r>
    </w:p>
    <w:p w:rsidR="00340CFF" w:rsidRDefault="007D34C1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Equipped with comprehensive multi-alert systems including vibration, malicious power-cut, and over-speed alarms. The built-in 180mAh backup battery ensures you receive critical instant alerts even if the vehicle's main power is severed by thieves.</w:t>
      </w:r>
    </w:p>
    <w:p w:rsidR="00340CFF" w:rsidRDefault="00340CFF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340CFF" w:rsidRDefault="00340CFF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340CFF" w:rsidRDefault="007D34C1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Intelligent Power Management</w:t>
      </w:r>
    </w:p>
    <w:p w:rsidR="00340CFF" w:rsidRDefault="007D34C1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 built-in 3-axis accelerometer enables a smart sleep/wake mechanism, dropping power consumption to under 10mA after 10 minutes of stationary time. It actively protects the vehicle's battery from draining while maintaining 24/7 standby defense.</w:t>
      </w:r>
    </w:p>
    <w:p w:rsidR="00340CFF" w:rsidRDefault="007D34C1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Target Applications</w:t>
      </w:r>
    </w:p>
    <w:p w:rsidR="00340CFF" w:rsidRDefault="007D34C1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Car Rental &amp; Leasing</w:t>
      </w:r>
      <w:r>
        <w:rPr>
          <w:rFonts w:ascii="Times New Roman" w:hAnsi="Times New Roman"/>
          <w:sz w:val="28"/>
          <w:szCs w:val="28"/>
        </w:rPr>
        <w:t xml:space="preserve"> (Covert installation &amp; asset security)</w:t>
      </w:r>
    </w:p>
    <w:p w:rsidR="00340CFF" w:rsidRDefault="007D34C1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Auto Finance &amp; UBI Insurance</w:t>
      </w:r>
      <w:r>
        <w:rPr>
          <w:rFonts w:ascii="Times New Roman" w:hAnsi="Times New Roman"/>
          <w:sz w:val="28"/>
          <w:szCs w:val="28"/>
        </w:rPr>
        <w:t xml:space="preserve"> (Risk management &amp; anti-theft tracking)</w:t>
      </w:r>
    </w:p>
    <w:p w:rsidR="00340CFF" w:rsidRDefault="007D34C1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Corporate Fleet Management</w:t>
      </w:r>
      <w:r>
        <w:rPr>
          <w:rFonts w:ascii="Times New Roman" w:hAnsi="Times New Roman"/>
          <w:sz w:val="28"/>
          <w:szCs w:val="28"/>
        </w:rPr>
        <w:t xml:space="preserve"> (Mileage &amp; driving behavior monitoring)</w:t>
      </w:r>
    </w:p>
    <w:p w:rsidR="00340CFF" w:rsidRDefault="007D34C1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NEVs &amp; Motorcycles</w:t>
      </w:r>
      <w:r>
        <w:rPr>
          <w:rFonts w:ascii="Times New Roman" w:hAnsi="Times New Roman"/>
          <w:sz w:val="28"/>
          <w:szCs w:val="28"/>
        </w:rPr>
        <w:t xml:space="preserve"> (Compact size &amp; intelligent power saving)</w:t>
      </w:r>
    </w:p>
    <w:p w:rsidR="00340CFF" w:rsidRDefault="007D34C1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Technical Specifications</w:t>
      </w:r>
    </w:p>
    <w:p w:rsidR="00340CFF" w:rsidRDefault="007D34C1">
      <w:pPr>
        <w:numPr>
          <w:ilvl w:val="1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 xml:space="preserve"> Cellular &amp; GNSS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"/>
        <w:gridCol w:w="3065"/>
        <w:gridCol w:w="3644"/>
      </w:tblGrid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LTE-FDD: B1/B3/B5/B7/B8/B20</w:t>
            </w:r>
          </w:p>
          <w:p w:rsidR="00340CFF" w:rsidRDefault="007D34C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2G GSM: B3/B8</w:t>
            </w:r>
          </w:p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(Global/Regional bands optional 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Optimized EU frequency bands for reliable broadband connectivity.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SIM Card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Micro SIM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Push-push slot design.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 Module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 + BDS Dual-mode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High-performance satellite tracking.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Accuracy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&lt; 10 meters (1σ)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Pinpoint precision for real-time asset visibility.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Tracking: -162 dBm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strong signal lock in dense urban environments.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 Time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Cold: Avg 32s</w:t>
            </w:r>
          </w:p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Hot: Avg 1s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 satellite acquisition supported by AGPS.</w:t>
            </w:r>
          </w:p>
        </w:tc>
      </w:tr>
    </w:tbl>
    <w:p w:rsidR="00340CFF" w:rsidRDefault="007D34C1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3.2 </w:t>
      </w:r>
      <w:r>
        <w:rPr>
          <w:rFonts w:ascii="Times New Roman" w:eastAsia="宋体" w:hAnsi="Times New Roman" w:cs="Times New Roman"/>
          <w:sz w:val="30"/>
          <w:szCs w:val="30"/>
        </w:rPr>
        <w:t xml:space="preserve"> Power &amp; Electrical</w:t>
      </w:r>
    </w:p>
    <w:tbl>
      <w:tblPr>
        <w:tblW w:w="0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1"/>
        <w:gridCol w:w="2231"/>
        <w:gridCol w:w="4584"/>
      </w:tblGrid>
      <w:tr w:rsidR="00340CFF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340CFF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9V - 45V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Wide voltage range compatible with standard passenger and commercial vehicles.</w:t>
            </w:r>
          </w:p>
        </w:tc>
      </w:tr>
      <w:tr w:rsidR="00340CFF">
        <w:trPr>
          <w:trHeight w:val="317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Avg 40mA @ 12V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340CFF">
        <w:trPr>
          <w:trHeight w:val="317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&lt; 10mA @ 12V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power consumption mode.</w:t>
            </w:r>
          </w:p>
        </w:tc>
      </w:tr>
      <w:tr w:rsidR="00340CFF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Backup 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180 mAh / 3.7V Li-Polymer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Ensures final alerts during unauthorized power disconnection.</w:t>
            </w:r>
          </w:p>
        </w:tc>
      </w:tr>
    </w:tbl>
    <w:p w:rsidR="00340CFF" w:rsidRDefault="007D34C1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3.3 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6"/>
        <w:gridCol w:w="2743"/>
        <w:gridCol w:w="4087"/>
      </w:tblGrid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Smart Alarms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Vibration, Power-cut, Over-speed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Comprehensive built-in alerts for fleet safety and security.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Geo-fencing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Virtual boundaries trigger instant alerts upon entry/exit.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Smart 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3-axis Accelerometer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Detects vehicle posture, vibration, and manages sleep logic.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Audio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Microphone (Optional)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voice monitoring.</w:t>
            </w:r>
          </w:p>
        </w:tc>
      </w:tr>
    </w:tbl>
    <w:p w:rsidR="00340CFF" w:rsidRDefault="007D34C1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3.4  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3012"/>
        <w:gridCol w:w="3499"/>
      </w:tblGrid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53mm × 47mm × 23mm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Ultra-compact footprint for covert installation.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45g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Extremely lightweight design.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Housing Material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ABS Plastic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durability.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340CFF" w:rsidRDefault="007D34C1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operation in varied climates.</w:t>
            </w:r>
          </w:p>
        </w:tc>
      </w:tr>
      <w:tr w:rsidR="00340CFF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Humidity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10% - 85% RH (Non-condensing)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340CFF" w:rsidRDefault="007D34C1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in humid environments.</w:t>
            </w:r>
          </w:p>
        </w:tc>
      </w:tr>
    </w:tbl>
    <w:p w:rsidR="00340CFF" w:rsidRDefault="007D34C1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Built for Rapid Integration &amp; Telemetry</w:t>
      </w:r>
    </w:p>
    <w:p w:rsidR="00340CFF" w:rsidRDefault="007D34C1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We know hardware is only half the solution. The </w:t>
      </w:r>
      <w:r>
        <w:rPr>
          <w:rFonts w:ascii="Times New Roman" w:eastAsia="宋体" w:hAnsi="Times New Roman"/>
          <w:sz w:val="28"/>
          <w:szCs w:val="28"/>
        </w:rPr>
        <w:t>VO-OBD</w:t>
      </w:r>
      <w:r>
        <w:rPr>
          <w:rFonts w:ascii="Times New Roman" w:hAnsi="Times New Roman"/>
          <w:sz w:val="28"/>
          <w:szCs w:val="28"/>
        </w:rPr>
        <w:t xml:space="preserve"> is designed to drastically reduce your Time-to-Market (TTM).</w:t>
      </w:r>
    </w:p>
    <w:p w:rsidR="00340CFF" w:rsidRDefault="007D34C1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Protocols:</w:t>
      </w:r>
      <w:r>
        <w:rPr>
          <w:rFonts w:ascii="Times New Roman" w:hAnsi="Times New Roman"/>
          <w:sz w:val="28"/>
          <w:szCs w:val="28"/>
        </w:rPr>
        <w:t xml:space="preserve"> Natively supports TCP/IP transmission for seamless backend communication.</w:t>
      </w:r>
    </w:p>
    <w:p w:rsidR="00340CFF" w:rsidRDefault="007D34C1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Supported Platforms:</w:t>
      </w:r>
      <w:r>
        <w:rPr>
          <w:rFonts w:ascii="Times New Roman" w:hAnsi="Times New Roman"/>
          <w:sz w:val="28"/>
          <w:szCs w:val="28"/>
        </w:rPr>
        <w:t xml:space="preserve"> Seamlessly integrates with industry-leading tracking software including </w:t>
      </w:r>
      <w:r>
        <w:rPr>
          <w:rFonts w:ascii="Times New Roman" w:hAnsi="Times New Roman"/>
          <w:b/>
          <w:bCs/>
          <w:sz w:val="28"/>
          <w:szCs w:val="28"/>
        </w:rPr>
        <w:t>Wialon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>Traccar</w:t>
      </w:r>
      <w:r>
        <w:rPr>
          <w:rFonts w:ascii="Times New Roman" w:hAnsi="Times New Roman"/>
          <w:sz w:val="28"/>
          <w:szCs w:val="28"/>
        </w:rPr>
        <w:t>, and enterprise custom dashboards without reverse engineering.</w:t>
      </w:r>
    </w:p>
    <w:p w:rsidR="00340CFF" w:rsidRDefault="007D34C1">
      <w:pPr>
        <w:pStyle w:val="a5"/>
        <w:widowControl/>
        <w:numPr>
          <w:ilvl w:val="0"/>
          <w:numId w:val="4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API Ready:</w:t>
      </w:r>
      <w:r>
        <w:rPr>
          <w:rFonts w:ascii="Times New Roman" w:hAnsi="Times New Roman"/>
          <w:sz w:val="28"/>
          <w:szCs w:val="28"/>
        </w:rPr>
        <w:t xml:space="preserve"> Comprehensive protocol documentation helps your IT team effortlessly parse location data and critical alerts (vibration, power-cut), achieving live dashboard connectivity in under 48 hours.</w:t>
      </w:r>
    </w:p>
    <w:p w:rsidR="00340CFF" w:rsidRDefault="007D34C1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A personalized 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service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prepared for you</w:t>
      </w:r>
    </w:p>
    <w:p w:rsidR="00340CFF" w:rsidRDefault="007D34C1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1× </w:t>
      </w:r>
      <w:r>
        <w:rPr>
          <w:rFonts w:ascii="Times New Roman" w:eastAsia="宋体" w:hAnsi="Times New Roman"/>
          <w:sz w:val="28"/>
          <w:szCs w:val="28"/>
        </w:rPr>
        <w:t>VO-OBD</w:t>
      </w:r>
      <w:r>
        <w:rPr>
          <w:rFonts w:ascii="Times New Roman" w:hAnsi="Times New Roman"/>
          <w:sz w:val="28"/>
          <w:szCs w:val="28"/>
        </w:rPr>
        <w:t xml:space="preserve"> Sample Device (Pre-configured)</w:t>
      </w:r>
    </w:p>
    <w:p w:rsidR="00340CFF" w:rsidRDefault="007D34C1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Full API &amp; Protocol Documentation </w:t>
      </w:r>
    </w:p>
    <w:p w:rsidR="00340CFF" w:rsidRDefault="007D34C1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1-</w:t>
      </w:r>
      <w:r>
        <w:rPr>
          <w:rFonts w:ascii="Times New Roman" w:hAnsi="Times New Roman"/>
          <w:sz w:val="28"/>
          <w:szCs w:val="28"/>
        </w:rPr>
        <w:t>on-1 Technical Support from our Field Engineers</w:t>
      </w:r>
    </w:p>
    <w:p w:rsidR="00340CFF" w:rsidRDefault="007D34C1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 xml:space="preserve">    </w:t>
      </w:r>
    </w:p>
    <w:p w:rsidR="00340CFF" w:rsidRDefault="007D34C1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8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410D36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:rsidR="00340CFF" w:rsidRDefault="007D34C1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32"/>
          <w:szCs w:val="32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340CFF" w:rsidRDefault="00340CFF">
      <w:pPr>
        <w:rPr>
          <w:rFonts w:ascii="Times New Roman" w:eastAsia="宋体" w:hAnsi="Times New Roman" w:cs="Times New Roman"/>
          <w:sz w:val="32"/>
          <w:szCs w:val="32"/>
        </w:rPr>
      </w:pPr>
    </w:p>
    <w:sectPr w:rsidR="00340CFF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D34C1" w:rsidRDefault="007D34C1">
      <w:r>
        <w:separator/>
      </w:r>
    </w:p>
  </w:endnote>
  <w:endnote w:type="continuationSeparator" w:id="0">
    <w:p w:rsidR="007D34C1" w:rsidRDefault="007D3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D34C1" w:rsidRDefault="007D34C1">
      <w:r>
        <w:separator/>
      </w:r>
    </w:p>
  </w:footnote>
  <w:footnote w:type="continuationSeparator" w:id="0">
    <w:p w:rsidR="007D34C1" w:rsidRDefault="007D34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40CFF" w:rsidRDefault="007D34C1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E0E1FE"/>
    <w:multiLevelType w:val="singleLevel"/>
    <w:tmpl w:val="8AE0E1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9DE2B500"/>
    <w:multiLevelType w:val="singleLevel"/>
    <w:tmpl w:val="9DE2B50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B431BE8F"/>
    <w:multiLevelType w:val="singleLevel"/>
    <w:tmpl w:val="B431BE8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D8E1E917"/>
    <w:multiLevelType w:val="singleLevel"/>
    <w:tmpl w:val="D8E1E91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FFA27012"/>
    <w:multiLevelType w:val="multilevel"/>
    <w:tmpl w:val="FFA27012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1606183587">
    <w:abstractNumId w:val="4"/>
  </w:num>
  <w:num w:numId="2" w16cid:durableId="245959088">
    <w:abstractNumId w:val="1"/>
  </w:num>
  <w:num w:numId="3" w16cid:durableId="1234000839">
    <w:abstractNumId w:val="2"/>
  </w:num>
  <w:num w:numId="4" w16cid:durableId="1557663406">
    <w:abstractNumId w:val="3"/>
  </w:num>
  <w:num w:numId="5" w16cid:durableId="1160850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40D3A79"/>
    <w:rsid w:val="00340CFF"/>
    <w:rsid w:val="00410D36"/>
    <w:rsid w:val="006B770C"/>
    <w:rsid w:val="007D34C1"/>
    <w:rsid w:val="076A55B7"/>
    <w:rsid w:val="240D3A79"/>
    <w:rsid w:val="412907F7"/>
    <w:rsid w:val="492D1060"/>
    <w:rsid w:val="5B12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616</Words>
  <Characters>3949</Characters>
  <Application>Microsoft Office Word</Application>
  <DocSecurity>0</DocSecurity>
  <Lines>179</Lines>
  <Paragraphs>126</Paragraphs>
  <ScaleCrop>false</ScaleCrop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2026-03-13T09:15:00Z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598EBD4C0F0445729AA274848DFE4694_11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